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DD" w:rsidRDefault="00F33A32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EB56DD" w:rsidRDefault="00EB56DD">
      <w:pPr>
        <w:pStyle w:val="Corpodetexto"/>
        <w:shd w:val="clear" w:color="auto" w:fill="FFFFFF"/>
        <w:spacing w:after="0"/>
        <w:jc w:val="center"/>
        <w:textAlignment w:val="baseline"/>
      </w:pPr>
    </w:p>
    <w:p w:rsidR="00EB56DD" w:rsidRDefault="00EB56DD">
      <w:pPr>
        <w:pStyle w:val="Corpodetexto"/>
        <w:shd w:val="clear" w:color="auto" w:fill="FFFFFF"/>
        <w:spacing w:after="0"/>
        <w:jc w:val="center"/>
        <w:textAlignment w:val="baseline"/>
      </w:pPr>
    </w:p>
    <w:p w:rsidR="00EB56DD" w:rsidRDefault="00B55E37">
      <w:pPr>
        <w:pStyle w:val="SemEspaamento1"/>
        <w:jc w:val="center"/>
        <w:rPr>
          <w:rFonts w:ascii="Arial" w:hAnsi="Arial" w:cs="Arial"/>
          <w:b/>
          <w:color w:val="1D2129"/>
          <w:sz w:val="28"/>
          <w:szCs w:val="28"/>
          <w:shd w:val="clear" w:color="auto" w:fill="FFFFFF"/>
        </w:rPr>
      </w:pPr>
      <w:r w:rsidRPr="00B55E37">
        <w:rPr>
          <w:rFonts w:ascii="Arial" w:hAnsi="Arial" w:cs="Arial"/>
          <w:b/>
          <w:color w:val="1D2129"/>
          <w:sz w:val="28"/>
          <w:szCs w:val="28"/>
          <w:shd w:val="clear" w:color="auto" w:fill="FFFFFF"/>
        </w:rPr>
        <w:t>A visão contemporânea da intersecção entre o Direito Público e o Privado</w:t>
      </w:r>
    </w:p>
    <w:p w:rsidR="00EB56DD" w:rsidRDefault="00EB56DD">
      <w:pPr>
        <w:pStyle w:val="SemEspaamento1"/>
        <w:rPr>
          <w:rFonts w:hint="eastAsia"/>
        </w:rPr>
      </w:pPr>
    </w:p>
    <w:p w:rsidR="00EB56DD" w:rsidRDefault="00EB56DD">
      <w:pPr>
        <w:pStyle w:val="SemEspaamento1"/>
        <w:rPr>
          <w:rFonts w:ascii="Times New Roman" w:hAnsi="Times New Roman" w:cs="Times New Roman"/>
          <w:shd w:val="clear" w:color="auto" w:fill="FFFFFF"/>
        </w:rPr>
      </w:pPr>
    </w:p>
    <w:p w:rsidR="00EB56DD" w:rsidRPr="00B55E37" w:rsidRDefault="00B55E37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O Direito, assim como as demais áreas que versam sobre as relações, sofre </w:t>
      </w:r>
      <w:proofErr w:type="gramStart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>constante modificações</w:t>
      </w:r>
      <w:proofErr w:type="gramEnd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afinal, toda ciência que estuda o elo entre pessoas ou entre instituições e indivíduos, precisa ser contínuo e dinâmico. A interpretação das normas é um ramo basilar do Direito e por isso precisa ter conceitos frequentemente revisados </w:t>
      </w:r>
      <w:proofErr w:type="spellStart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>adim</w:t>
      </w:r>
      <w:proofErr w:type="spellEnd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de garantir que sua função esteja sendo exercida. Pretende-se nesta pesquisa identificar em quais circunstâncias possa ou não haver a irradiação de normas do direito público para o privado. O presente trabalho abordará conceitos clássicos e contemporâneos de Direito Público e Pr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i</w:t>
      </w:r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>vado, bem como os aspectos referentes à visão contemporânea da intersecção entre esses direitos discutindo-se, ainda, o que representa a interpretação das normas à luz da Constituição Federal.</w:t>
      </w:r>
    </w:p>
    <w:p w:rsidR="00B55E37" w:rsidRPr="00627FC4" w:rsidRDefault="00B55E37">
      <w:pPr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Utiliza-se o método dedutivo, em uma pesquisa descritiva e exploratória, com revisão bibliográfica. Como resultados parciais vê-se no Direito Brasileiro, a ocorrência do chamado fenômeno de horizontalidade das normas constitucionais em muitas </w:t>
      </w:r>
      <w:proofErr w:type="gramStart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>circunstancias</w:t>
      </w:r>
      <w:proofErr w:type="gramEnd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em que princípios ou regras constitucionais passam a ter de serem observadas nas relações jurídicas registradas pelo direito provado o que pode importar em uma relativização da autonomia da vontade nesta esfera. </w:t>
      </w:r>
      <w:bookmarkStart w:id="0" w:name="_GoBack"/>
      <w:bookmarkEnd w:id="0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Para muitos juristas não há necessidade de mudar normas, basta que a mera interpretação da norma seja norteada pelos princípios constitucionais. Dai a </w:t>
      </w:r>
      <w:proofErr w:type="spellStart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>importancia</w:t>
      </w:r>
      <w:proofErr w:type="spellEnd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de se criar um debate sobre a visão contemporânea da intersecção do Direito Publico e o Provado, onde </w:t>
      </w:r>
      <w:proofErr w:type="gramStart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>identifica-se</w:t>
      </w:r>
      <w:proofErr w:type="gramEnd"/>
      <w:r w:rsidRPr="00B55E37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uma revitalização na dicotomia entre esses ramos.</w:t>
      </w:r>
    </w:p>
    <w:p w:rsidR="00EB56DD" w:rsidRDefault="00EB56DD">
      <w:pPr>
        <w:jc w:val="both"/>
        <w:rPr>
          <w:rFonts w:ascii="Arial" w:hAnsi="Arial" w:cs="Arial"/>
          <w:sz w:val="24"/>
          <w:szCs w:val="24"/>
        </w:rPr>
      </w:pPr>
    </w:p>
    <w:p w:rsidR="00DC337C" w:rsidRDefault="00DC337C">
      <w:pPr>
        <w:jc w:val="both"/>
        <w:rPr>
          <w:rFonts w:ascii="Arial" w:hAnsi="Arial" w:cs="Arial"/>
          <w:sz w:val="24"/>
          <w:szCs w:val="24"/>
        </w:rPr>
      </w:pPr>
    </w:p>
    <w:p w:rsidR="00F33A32" w:rsidRDefault="00F33A32">
      <w:pPr>
        <w:jc w:val="both"/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B55E37">
        <w:rPr>
          <w:rFonts w:ascii="Arial" w:hAnsi="Arial" w:cs="Arial"/>
          <w:sz w:val="24"/>
          <w:szCs w:val="24"/>
        </w:rPr>
        <w:t>Direito Público, Direito Privado, intersecção.</w:t>
      </w:r>
    </w:p>
    <w:sectPr w:rsidR="00F33A32">
      <w:headerReference w:type="defaul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AA" w:rsidRDefault="003744AA">
      <w:pPr>
        <w:spacing w:line="240" w:lineRule="auto"/>
      </w:pPr>
      <w:r>
        <w:separator/>
      </w:r>
    </w:p>
  </w:endnote>
  <w:endnote w:type="continuationSeparator" w:id="0">
    <w:p w:rsidR="003744AA" w:rsidRDefault="00374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AA" w:rsidRDefault="003744AA">
      <w:pPr>
        <w:spacing w:line="240" w:lineRule="auto"/>
      </w:pPr>
      <w:r>
        <w:separator/>
      </w:r>
    </w:p>
  </w:footnote>
  <w:footnote w:type="continuationSeparator" w:id="0">
    <w:p w:rsidR="003744AA" w:rsidRDefault="00374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DD" w:rsidRDefault="0089276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21610" cy="1029335"/>
          <wp:effectExtent l="19050" t="0" r="254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10" cy="10293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37"/>
    <w:rsid w:val="003744AA"/>
    <w:rsid w:val="00627FC4"/>
    <w:rsid w:val="00892769"/>
    <w:rsid w:val="00B55E37"/>
    <w:rsid w:val="00BA05FE"/>
    <w:rsid w:val="00DC337C"/>
    <w:rsid w:val="00DE3D67"/>
    <w:rsid w:val="00EB56DD"/>
    <w:rsid w:val="00F3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styleId="Forte">
    <w:name w:val="Strong"/>
    <w:basedOn w:val="Fontepargpadro1"/>
    <w:qFormat/>
    <w:rPr>
      <w:b/>
      <w:bCs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</w:style>
  <w:style w:type="character" w:customStyle="1" w:styleId="apple-converted-space">
    <w:name w:val="apple-converted-space"/>
    <w:basedOn w:val="Fontepargpadro2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B55E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E37"/>
    <w:rPr>
      <w:rFonts w:ascii="Calibri" w:eastAsia="Calibri" w:hAnsi="Calibri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D6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styleId="Forte">
    <w:name w:val="Strong"/>
    <w:basedOn w:val="Fontepargpadro1"/>
    <w:qFormat/>
    <w:rPr>
      <w:b/>
      <w:bCs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</w:style>
  <w:style w:type="character" w:customStyle="1" w:styleId="apple-converted-space">
    <w:name w:val="apple-converted-space"/>
    <w:basedOn w:val="Fontepargpadro2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B55E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E37"/>
    <w:rPr>
      <w:rFonts w:ascii="Calibri" w:eastAsia="Calibri" w:hAnsi="Calibri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D6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4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03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Gabriela</cp:lastModifiedBy>
  <cp:revision>2</cp:revision>
  <cp:lastPrinted>2016-08-16T02:16:00Z</cp:lastPrinted>
  <dcterms:created xsi:type="dcterms:W3CDTF">2016-08-21T19:12:00Z</dcterms:created>
  <dcterms:modified xsi:type="dcterms:W3CDTF">2016-08-21T19:12:00Z</dcterms:modified>
</cp:coreProperties>
</file>